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80453" w:rsidRP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  <w:r w:rsidRPr="00980453">
        <w:rPr>
          <w:rFonts w:ascii="CordiaUPC" w:hAnsi="CordiaUPC" w:cs="CordiaUPC"/>
          <w:b/>
          <w:bCs/>
          <w:sz w:val="32"/>
          <w:szCs w:val="32"/>
          <w:cs/>
        </w:rPr>
        <w:t>มติการประชุมคณะกรรมการบริหารนโยบายพลังงาน</w:t>
      </w:r>
      <w:r>
        <w:rPr>
          <w:rFonts w:ascii="CordiaUPC" w:hAnsi="CordiaUPC" w:cs="CordiaUPC" w:hint="cs"/>
          <w:b/>
          <w:bCs/>
          <w:sz w:val="32"/>
          <w:szCs w:val="32"/>
          <w:cs/>
        </w:rPr>
        <w:t xml:space="preserve"> </w:t>
      </w:r>
      <w:r w:rsidRPr="00980453">
        <w:rPr>
          <w:rFonts w:ascii="CordiaUPC" w:hAnsi="CordiaUPC" w:cs="CordiaUPC"/>
          <w:b/>
          <w:bCs/>
          <w:sz w:val="32"/>
          <w:szCs w:val="32"/>
          <w:cs/>
        </w:rPr>
        <w:t>ครั้งที่ 2/2560 (ครั้งที่ 35)</w:t>
      </w:r>
    </w:p>
    <w:p w:rsid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  <w:r w:rsidRPr="00980453">
        <w:rPr>
          <w:rFonts w:ascii="CordiaUPC" w:hAnsi="CordiaUPC" w:cs="CordiaUPC"/>
          <w:b/>
          <w:bCs/>
          <w:sz w:val="32"/>
          <w:szCs w:val="32"/>
          <w:cs/>
        </w:rPr>
        <w:t>เมื่อวันจันทร์ที่ 6 กุมภาพันธ์ 2560 เวลา 09.30 น.</w:t>
      </w:r>
    </w:p>
    <w:p w:rsidR="00980453" w:rsidRP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</w:p>
    <w:p w:rsidR="00980453" w:rsidRDefault="00980453" w:rsidP="00980453">
      <w:pPr>
        <w:pStyle w:val="NormalWeb"/>
        <w:rPr>
          <w:rFonts w:ascii="CordiaUPC" w:hAnsi="CordiaUPC" w:cs="CordiaUPC"/>
          <w:b/>
          <w:bCs/>
          <w:color w:val="333333"/>
          <w:sz w:val="32"/>
          <w:szCs w:val="32"/>
        </w:rPr>
      </w:pPr>
      <w:r w:rsidRPr="00980453">
        <w:rPr>
          <w:rFonts w:ascii="CordiaUPC" w:hAnsi="CordiaUPC" w:cs="CordiaUPC"/>
          <w:b/>
          <w:bCs/>
          <w:color w:val="333333"/>
          <w:sz w:val="32"/>
          <w:szCs w:val="32"/>
          <w:cs/>
        </w:rPr>
        <w:t xml:space="preserve">เรื่องที่ 5 </w:t>
      </w:r>
      <w:bookmarkStart w:id="0" w:name="_GoBack"/>
      <w:r w:rsidRPr="00980453">
        <w:rPr>
          <w:rFonts w:ascii="CordiaUPC" w:hAnsi="CordiaUPC" w:cs="CordiaUPC"/>
          <w:b/>
          <w:bCs/>
          <w:color w:val="333333"/>
          <w:sz w:val="32"/>
          <w:szCs w:val="32"/>
          <w:cs/>
        </w:rPr>
        <w:t xml:space="preserve">โครงสร้างราคาก๊าซ </w:t>
      </w:r>
      <w:r w:rsidRPr="00980453">
        <w:rPr>
          <w:rFonts w:ascii="CordiaUPC" w:hAnsi="CordiaUPC" w:cs="CordiaUPC"/>
          <w:b/>
          <w:bCs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b/>
          <w:bCs/>
          <w:color w:val="333333"/>
          <w:sz w:val="32"/>
          <w:szCs w:val="32"/>
          <w:cs/>
        </w:rPr>
        <w:t>เดือนกุมภาพันธ์ 2560</w:t>
      </w:r>
      <w:bookmarkEnd w:id="0"/>
    </w:p>
    <w:p w:rsidR="00980453" w:rsidRPr="00980453" w:rsidRDefault="00980453" w:rsidP="00980453">
      <w:pPr>
        <w:pStyle w:val="NormalWeb"/>
        <w:rPr>
          <w:rFonts w:ascii="CordiaUPC" w:hAnsi="CordiaUPC" w:cs="CordiaUPC"/>
          <w:b/>
          <w:bCs/>
          <w:color w:val="333333"/>
          <w:sz w:val="32"/>
          <w:szCs w:val="32"/>
        </w:rPr>
      </w:pP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ส่วนที่ 1 โครงสร้างราคาก๊าซ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เดือนกุมภาพันธ์ 2560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>สรุปสาระสำคัญ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1. เมื่อวันที่ 2 ธันวาคม 2559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กบง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ทั้งระบบ โดยมีขั้นตอนการดำเนินการ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แต่ยังคงควบคุมราคาโรงกลั่นน้ำมันและราคาโรงแยกก๊าซธรรมชาติ โดยยกเลิกการชดเชยส่วนต่างราคาจากการนำเข้า รวมถึงยกเลิกระบบโควตาการนำเข้าของประเทศ และสามารถส่งออกเนื้อก๊าซ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ภายใต้การควบคุมของกรมธุรกิจพลังงาน ในระยะที่ 2 การเปิดเสรีทั้งระบบ โดยยกเลิกการควบคุมราคาและปริมาณของทุกแหล่งผลิตและจัดหา เปิดเสรีการนำเข้าและส่งออกโดยสมบูรณ์ รวมถึงยกเลิกการประกาศราคาก๊าซ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โรงกลั่นและราคาขายส่ง ณ คลังก๊าซ โดยจะเริ่มดำเนินการเมื่อตลาดมีความพร้อมด้านการแข่งขันที่เพียงพอ ทั้งในส่วนการผลิตและจัดหา ไม่เกิดการสมยอมในการตั้งราคา ภายใต้การพิจารณาของกรมธุรกิจพลังงาน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โดยมีรายละเอียดของการดำเนินการ ดังนี้ (1)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โรงกลั่น (ราคาซื้อตั้งต้น) ในช่วงเวลาเปลี่ยนผ่านก่อนจะเปิดเสรีทั้งระบบ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โรงกลั่นเป็นสองส่วน คือ ส่วนที่ 1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โรงกลั่นสำหรับจำหน่าย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ภาคปิโตร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เคมีซึ่งมีสัญญาซื้อ-ขายก่อนวันที่ 2 ธันวาคม 2559 ยังคงใช้ระบบราคาต้นทุนเฉลี่ยแบบถ่วงน้ำหนักตามปริมาณการผลิตและจัดหาเช่นเดิม ส่วนที่ 2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โรงกลั่นสำหรับจำหน่ายเป็นเชื้อเพลิงหรือจำหน่าย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ภาคปิโตร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เคมีซึ่งไม่มีสัญญาซื้อ-ขายก่อนวันที่ 2 ธันวาคม 2559 เปลี่ยนจากหลักเกณฑ์เดิมที่กำหนดด้วยระบบราคาต้นทุนเฉลี่ยแบบถ่วงน้ำหนักตามปริมาณการผลิตและจัดหา เป็นการกำหนดด้วยราคานำเข้า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CP+X)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ซึ่งมีหลักเกณฑ์การคำนวณ โดยให้ ราคานำเข้า =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 +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ค่าขนส่ง + ค่าประกันภัย + ค่าการสูญเสีย + ค่าใช้จ่ายในการนำเข้าอื่นๆ ทั้งนี้ เมื่อพระราชบัญญัติกองทุนน้ำมันเชื้อเพลิงมีผลบังคับใช้ ให้ปรับหลักเกณฑ์การกำหนดราคา ณ โรงกลั่นและโครงสร้างราคาของก๊าซ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อีกครั้ง ให้สอดคล้องกับพระราชบัญญัติฯ และ (2) อัตราเงินชดเชยหรือส่งเข้ากองทุนน้ำมันเชื้อเพลิงของส่วนผลิตและจัดหา โดยยกเลิกการกำหนดอัตราเงินส่งเข้ากองทุนหรือชดเชยสำหรับก๊าซนำเข้า หรือก๊าซที่ทำในราชอาณาจักรซึ่งผลิตจากก๊าซ ที่นำเข้าจากต่างประเทศ โดยกำหนดอัตราเงินส่งเข้ากองทุนหรือชดเชยสำหรับก๊าซที่ผลิตในราชอาณาจักรของ โรงแยกก๊าซธรรมชาติ เท่ากับส่วนต่างระหว่างราคาก๊าซ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lastRenderedPageBreak/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 และราคาโรงแยกก๊าซธรรมชาติ สำหรับ การกำหนดอัตราเงินส่งเข้ากองทุนหรือชดเชยสำหรับก๊าซที่ผลิตในราชอาณาจักรโดยโรงกลั่นน้ำมันเชื้อเพลิง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เท่ากับส่วนต่างระหว่างราคาก๊าซ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ณ โรงกลั่น และราคาโรงกลั่นน้ำมันเชื้อเพลิงและ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โครงสร้างราคาก๊าซ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เดือนกุมภาพันธ์ 2560 สรุปได้ดังนี้ (1) โรงแยกก๊าซธรรมชาติ ต้นทุนเดือนกุมภาพันธ์ – เมษายน 2560 เพิ่มขึ้นจากเดือนพฤศจิกายน 2559 – มกราคม 2560 ที่ 0.1777 บาทต่อกิโลกรัม จาก 13.2638 บาทต่อกิโลกรัมเป็น 13.3815 บาทต่อกิโลกรัม (2) โรงกลั่นน้ำมันเชื้อเพลิงและ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ต้นทุนอ้างอิงราคาตลาดโลกที่สูตรราคา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โดยต้นทุนราคาก๊าซ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จากโรงกลั่นน้ำมันในเดือนกุมภาพันธ์ 2560 เท่ากับ 555 เหรียญสหรัฐฯต่อตัน (3) การนำเข้า ต้นทุนเดือนกุมภาพันธ์ 2560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อยู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ที่ 604.0595 เหรียญสหรัฐฯต่อตัน (21.5114 บาทต่อกิโลกรัม) และ (4) บริษัท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ปตท.สผ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. สยาม จำกัด ต้นทุนเดือนกุมภาพันธ์ – เมษายน 2560 เพิ่มขึ้น 0.20 บาทต่อกิโลกรัม จาก 15.00 บาทต่อกิโลกรัม เป็น 15.20 บาทต่อกิโลกรัม โดยสถานการณ์ราคาก๊าซ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เดือนกุมภาพันธ์ 2560 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ตลาดโลก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CP)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อยู่ที่ 555 เหรียญสหรัฐฯต่อตัน และอัตราแลกเปลี่ยนเฉลี่ยเดือนมกราคม 2560 อยู่ที่ 35.6114 บาทต่อเหรียญสหรัฐฯ ส่งผลให้ราคา ณ โรงกลั่นที่อ้างอิงราคานำเข้าซึ่งเป็นราคาซื้อตั้งต้นของก๊าซ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(Import Parity)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ปรับเพิ่มขึ้น 3.2078 บาทต่อกิโลกรัม จากเดิม 18.3036 บาทต่อกิโลกรัม (508.6869 เหรียญสหรัฐฯต่อตัน) เป็น 21.5114 บาทต่อกิโลกรัม (604.0595 เหรียญสหรัฐฯต่อตัน ) และราคา ณ โรงกลั่นของก๊าซ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ที่ใช้ใน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ภาคปิโตร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เคมีที่อ้างอิงราคาเฉลี่ยแบบถ่วงน้ำหนัก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Weighted Average)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ปรับเพิ่มขึ้น 1.1286 บาทต่อกิโลกรัม จากเดิม 14.5627 บาทต่อกิโลกรัม (404.7211 เหรียญสหรัฐฯต่อตัน) เป็น 15.6913 บาทต่อกิโลกรัม (440.6266 เหรียญสหรัฐฯต่อตัน)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3. เพื่อไม่ให้การผันผวนของราคาก๊าซ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ในตลาดและการเปิดเสรีธุรกิจก๊าซ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มีผลกระทบต่อราคาขายปลีกก๊าซ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ในประเทศ ประกอบกับฐานะกองทุนน้ำมันเชื้อเพลิงก๊าซ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ณ วันที่ 29 มกราคม 2560 มีฐานะกองทุนน้ำมันฯ ในส่วนของก๊าซ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ทั้งสิ้น 7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120 ล้านบาท ฝ่ายเลขานุการฯ จึงได้เสนอการปรับเงินส่งเข้ากองทุนน้ำมันฯ 2 แนวทาง ดังนี้ แนวทางที่ 1 คงราคาขายปลีกไว้ที่ 20.29 บาทต่อกิโลกรัม โดยปรับเพิ่มอัตราเงินชดเชยของกองทุนน้ำมันฯ 3.2078 บาทต่อกิโลกรัม จาก 4.9846 บาทต่อกิโลกรัม เป็น 8.1924 บาทต่อกิโลกรัม จะทำให้กองทุนน้ำมันฯ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2 มีรายจ่าย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944 ล้านบาทต่อเดือน ในขณะที่กองทุนน้ำมันฯ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 มีรายรับ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162 ล้านบาทต่อเดือน ดังนั้น กองทุนน้ำมันฯ (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 และ 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2) มีภาระสุทธิ 781 ล้านบาท/เดือน ซึ่งเป็นภาระที่เพิ่มขึ้นจาก เดือนมกราคม 2560 จำนวน 379 ล้านบาท แนวทางที่ 2 ราคาขายปลีกเพิ่มขึ้น 1 บาทต่อกิโลกรัม (15 บาทต่อถัง 15 กิโลกรัม) โดยปรับเพิ่มอัตราเงินชดเชยของกองทุนน้ำมันฯ 2.2732 บาทต่อกิโลกรัม จาก 4.9846 บาทต่อกิโลกรัม เป็น 7.2578 บาทต่อกิโลกรัม จะทำให้กองทุน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2) มีรายจ่าย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608 ล้านบาทต่อเดือน ในขณะที่กองทุนน้ำมัน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 มีรายรับ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162 ล้านบาทต่อเดือน ดังนั้น กองทุนน้ำมันฯ (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 และ </w:t>
      </w:r>
      <w:r w:rsidRPr="00980453">
        <w:rPr>
          <w:rFonts w:ascii="CordiaUPC" w:hAnsi="CordiaUPC" w:cs="CordiaUPC"/>
          <w:color w:val="333333"/>
          <w:sz w:val="32"/>
          <w:szCs w:val="32"/>
        </w:rPr>
        <w:t>#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2) มีภาระสุทธิ 445 ล้านบาทต่อเดือน ซึ่งเป็นภาระที่เพิ่มขึ้นจากเดือนมกราคม 2560 จำนวน 43 ล้านบาท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lastRenderedPageBreak/>
        <w:t>มติของที่ประชุม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1. เห็นชอบการกำหนดราคาต้นทุนจากแหล่งผลิตและแหล่งจัดหา ประจำเดือนกุมภาพันธ์ 2560 ดังนี้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ที่ผลิตจากโรงแยกก๊าซธรรมชาติ ณ ระดับราคา 13.3815 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ที่ผลิตจากโรงกลั่นน้ำมันและ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โรงอะ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โรเม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ติก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ณ ระดับราคา 19.7643บาทต่อกิโลกรัม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3)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จากการนำเข้า ณ ระดับราคา 21.5114 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4) กำหนดราคาก๊าซ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ที่ผลิตจากบริษัท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ปตท.สผ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.สยาม จำกัด อำเภอลานกระบือ จังหวัดกำแพงเพชร ณ ระดับราคา 15.2000 บาทต่อกิโลกรัม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เห็นชอบกำหนดอัตราเงินชดเชยของกองทุนสำหรับก๊าซ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ที่ผลิตในราชอาณาจักรกิโลกรัมละ 7.5663 บาท</w:t>
      </w:r>
    </w:p>
    <w:p w:rsid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3. เห็นชอบประกาศคณะกรรมการบริหารนโยบายพลังงาน ฉบับที่ 4 พ.ศ. 2560 เรื่อง การกำหนดราคา อัตราเงินส่งเข้ากองทุนและอัตราเงินชดเชยสำหรับก๊าซที่ผลิตในราชอาณาจักรหรือนำเข้ามาเพื่อใช้ในราชอาณาจักร อัตราเงินส่งเข้ากองทุนและอัตราเงินชดเชยสำหรับก๊าซที่ส่งไปยังคลังก๊าซ ทั้งนี้มอบหมายให้สำนักงานนโยบายและแผนพลังงานรับไปดำเนินการออกประกาศคณะกรรมการบริหารนโยบายพลังงาน ให้มีผลใช้บังคับตั้งแต่วันที่ 7 กุมภาพันธ์ 2560 เป็นต้นไป</w:t>
      </w:r>
    </w:p>
    <w:p w:rsidR="00980453" w:rsidRPr="00980453" w:rsidRDefault="00980453" w:rsidP="00980453">
      <w:pPr>
        <w:pStyle w:val="NormalWeb"/>
        <w:rPr>
          <w:rFonts w:ascii="CordiaUPC" w:hAnsi="CordiaUPC" w:cs="CordiaUPC" w:hint="cs"/>
          <w:color w:val="333333"/>
          <w:sz w:val="32"/>
          <w:szCs w:val="32"/>
          <w:cs/>
        </w:rPr>
      </w:pP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ส่วนที่ 2 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 xml:space="preserve">กรณีการนำเข้าและส่งออกก๊าซ </w:t>
      </w:r>
      <w:r w:rsidRPr="00980453">
        <w:rPr>
          <w:rFonts w:ascii="CordiaUPC" w:hAnsi="CordiaUPC" w:cs="CordiaUPC"/>
          <w:color w:val="333333"/>
          <w:sz w:val="32"/>
          <w:szCs w:val="32"/>
          <w:u w:val="single"/>
        </w:rPr>
        <w:t>LPG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>สรุปสาระสำคัญ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1. เมื่อวันที่ 2 ธันวาคม 2559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กบง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. ได้มีมติเห็นชอบในหลักการแนวทางการเปิดเสรีธุรกิจก๊าซ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ทั้งระบบ โดยมีขั้นตอนการดำเนินการ 2 ระยะ คือ ระยะที่ 1 ช่วงเวลาเปลี่ยนผ่านก่อนจะเปิดเสรีทั้งระบบ โดยเปิดเสรีเฉพาะส่วนการนำเข้า แต่ยังคงควบคุมราคาโรงกลั่นน้ำมันและราคาโรงแยกก๊าซธรรมชาติ ในระยะที่ 2 การเปิดเสรีทั้งระบบ ในส่วนของการเปิดเสรีเฉพาะส่วนการนำเข้าในช่วงเวลาเปลี่ยนผ่านก่อนจะเปิดเสรีทั้งระบบ เริ่มดำเนินการตั้งแต่เดือนมกราคม 2560 เป็นต้นไป โดยในส่วนของมาตรการป้องกัน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ขาดแคลน มอบหมายกรมธุรกิจพลังงานสามารถให้มีอำนาจสั่งการให้ผู้ค้าน้ำมันนำเข้า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แบบฉุกเฉิน (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</w:rPr>
        <w:t>promt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</w:rPr>
        <w:t xml:space="preserve"> cargo)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ได้ตามความจำเป็นและเหมาะสม โดยสามารถได้รับเงินชดเชยส่วนต่างราคาจากกองทุนน้ำมันเชื้อเพลิงตามต้นทุนจริง รวมถึงศึกษามาตรการเพิ่มสำรอง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ใหม่ และมาตรการการปันส่วนก๊าซ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ในภาวะฉุกเฉิน) ให้คุ้มครองราคาภาคครัวเรือน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จากการติดตามสถานการณ์และแนวโน้มการจัดหาและความต้องการใช้ก๊าซ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พบว่า ผู้ค้าน้ำมันตามมาตรา 7 ทุกรายจะต้องแจ้งแผนการจัดหาและความต้องการใช้ในช่วง 3 เดือนถัดไปต่อกร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มธุร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กิจพลังงาน เพื่อนำแผนดังกล่าวมาวิเคราะห์สถานการณ์การจัดหาก๊าซ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ล่วงหน้า จะได้ทราบปริมาณ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lastRenderedPageBreak/>
        <w:t xml:space="preserve">ส่วนขาดที่ต้องนำเข้าที่ชัดเจน และกรมธุรกิจพลังงานจะไม่อนุญาตให้เปลี่ยนแปลงปริมาณนำเข้าก๊าซ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สำหรับการจำหน่าย ในประเทศในเดือนแรกและเดือนที่ 2 เพื่อให้มีระยะเวลาเพียงพอสำหรับเตรียมการจัดหาจากการนำเข้าเพิ่มเติม ในเดือนที่ 3 โดยจากสถานการณ์ก๊าซ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ภายหลังจากการเปิดเสรีการนำเข้าก๊าซ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ในเดือนมกราคม 2560 ยังคงขาดก๊าซ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สำหรับใช้ในประเทศอยู่ประมาณ 7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987 ตัน และเดือนกุมภาพันธ์ยังขาดอยู่ประมาณ 2</w:t>
      </w:r>
      <w:r w:rsidRPr="00980453">
        <w:rPr>
          <w:rFonts w:ascii="CordiaUPC" w:hAnsi="CordiaUPC" w:cs="CordiaUPC"/>
          <w:color w:val="333333"/>
          <w:sz w:val="32"/>
          <w:szCs w:val="32"/>
        </w:rPr>
        <w:t>,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506 ตัน โดยกรมธุรกิจพลังงานให้ผู้ค้าก๊าซบริหารจัดการนำก๊าซ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ในสต็อกของตนเองมาใช้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3. มาตรการป้องกัน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ขาดแคลนก๊าซ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แบ่งเป็น (1) การสำรองก๊าซ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ตามกฎหมาย ซึ่งปริมาณสำรองตามกฎหมายและสำรองทางการค้าที่มีอยู่จะสามารถใช้ทดแทนการนำเข้าได้ประมาณ 2 เดือน ซึ่งเป็นระยะเวลาที่เพียงพอต่อการจัดหาจากการนำเข้าเพิ่มเติมได้โดยไม่จำเป็นต้องสั่งให้นำเข้าฉุกเฉินแต่เพื่อเพิ่มความมั่นคงในการจัดหา ผู้ค้าน้ำมันควรมีปริมาณก๊าซ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สำรองเก็บไว้เพียงพอต่อการจำหน่ายให้ลูกค้าของตนเองในระยะเวลาที่ยาวนานขึ้น ดังนั้นจึงควรจะเพิ่มอัตราการสำรองก๊าซ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ตามกฎหมายตามความจำเป็นและเหมาะสม พิจารณาจากความมั่นคง โดยไม่ก่อให้เกิดภาระเกินสมควรต่อผู้ค้าน้ำมันตามมาตรา 7 และ (2) การสั่งนำเข้าก๊าซ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แบบฉุกเฉิน (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Prompt Cargo)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โดยมีหลักเกณฑ์ในการพิจารณาการสั่งนำเข้าแบบฉุกเฉิน กรณีสั่งให้ ปตท. นำเข้า ให้ ปตท. นำเข้าเช่นเดียวกับในอดีตที่ผ่านมา โดยได้รับความเห็นชอบให้นำเข้าจาก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กบง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. และ กรณีสั่งให้ผู้ค้าน้ำมันเอกชนนำเข้า ปัจจุบันยังไม่มีกฎหมายที่ให้อำนาจในการสั่งให้ผู้ค้าน้ำมันเอกชนนำเข้า ดังนั้น จึงจำเป็นต้องออกกฎหมายเฉพาะเพื่อดำเนินการในเรื่องนี้ โดยที่พระราชบัญญัติการค้าน้ำมันฯ พ.ศ. 2543 และแก้ไขเพิ่มเติมฉบับที่ 2 พ.ศ. 2551 ให้อำนาจรัฐมนตรีสามารถออกประกาศในเรื่องดังกล่าวได้ ตามความในมาตรา 8 ในกรณีที่มีเหตุ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จําเป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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นเพื่อ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ประโยชนแห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งค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วามมั่นคงของประเทศ 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การป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องกันและแกไขการขาดแคลนน้ำมันเชื้อเพลิง รวมทั้งการ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กําหนด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และควบคุมคุณภาพน้ำมันเชื้อเพลิง รัฐมนตรีจะออกประกาศกำหนดเงื่อนไขเกี่ยวกับการดำเนินการใดๆ ตามที่เห็นสมควร เพื่อให้ผู้ค้าน้ำมันตามมาตรา 7 ปฏิบัติตามก็ได้ และมาตรา 36 ผ</w:t>
      </w:r>
      <w:r>
        <w:rPr>
          <w:rFonts w:ascii="CordiaUPC" w:hAnsi="CordiaUPC" w:cs="CordiaUPC"/>
          <w:color w:val="333333"/>
          <w:sz w:val="32"/>
          <w:szCs w:val="32"/>
          <w:cs/>
        </w:rPr>
        <w:t>ู้ค</w:t>
      </w:r>
      <w:r>
        <w:rPr>
          <w:rFonts w:ascii="CordiaUPC" w:hAnsi="CordiaUPC" w:cs="CordiaUPC" w:hint="cs"/>
          <w:color w:val="333333"/>
          <w:sz w:val="32"/>
          <w:szCs w:val="32"/>
          <w:cs/>
        </w:rPr>
        <w:t>้า</w:t>
      </w:r>
      <w:r>
        <w:rPr>
          <w:rFonts w:ascii="CordiaUPC" w:hAnsi="CordiaUPC" w:cs="CordiaUPC"/>
          <w:color w:val="333333"/>
          <w:sz w:val="32"/>
          <w:szCs w:val="32"/>
          <w:cs/>
        </w:rPr>
        <w:t>น้ำมันตามมาตรา 7 ผู้ใดไม่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ปฏิบัติตามเงื่อน</w:t>
      </w:r>
      <w:r>
        <w:rPr>
          <w:rFonts w:ascii="CordiaUPC" w:hAnsi="CordiaUPC" w:cs="CordiaUPC"/>
          <w:color w:val="333333"/>
          <w:sz w:val="32"/>
          <w:szCs w:val="32"/>
          <w:cs/>
        </w:rPr>
        <w:t>ไขที่รัฐมนตรี</w:t>
      </w:r>
      <w:proofErr w:type="spellStart"/>
      <w:r>
        <w:rPr>
          <w:rFonts w:ascii="CordiaUPC" w:hAnsi="CordiaUPC" w:cs="CordiaUPC"/>
          <w:color w:val="333333"/>
          <w:sz w:val="32"/>
          <w:szCs w:val="32"/>
          <w:cs/>
        </w:rPr>
        <w:t>กําหนด</w:t>
      </w:r>
      <w:proofErr w:type="spellEnd"/>
      <w:r>
        <w:rPr>
          <w:rFonts w:ascii="CordiaUPC" w:hAnsi="CordiaUPC" w:cs="CordiaUPC"/>
          <w:color w:val="333333"/>
          <w:sz w:val="32"/>
          <w:szCs w:val="32"/>
          <w:cs/>
        </w:rPr>
        <w:t>ตามมาตรา 8 ต้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องระวางโทษ</w:t>
      </w:r>
      <w:proofErr w:type="spellStart"/>
      <w:r>
        <w:rPr>
          <w:rFonts w:ascii="CordiaUPC" w:hAnsi="CordiaUPC" w:cs="CordiaUPC"/>
          <w:color w:val="333333"/>
          <w:sz w:val="32"/>
          <w:szCs w:val="32"/>
          <w:cs/>
        </w:rPr>
        <w:t>จําคุก</w:t>
      </w:r>
      <w:proofErr w:type="spellEnd"/>
      <w:r>
        <w:rPr>
          <w:rFonts w:ascii="CordiaUPC" w:hAnsi="CordiaUPC" w:cs="CordiaUPC"/>
          <w:color w:val="333333"/>
          <w:sz w:val="32"/>
          <w:szCs w:val="32"/>
          <w:cs/>
        </w:rPr>
        <w:t>ไม่เกินหกเดือน หรือปรับไม่เกินห้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าหมื่นบาท หรือทั้ง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จํา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ทั้งปรับ โดยมีการกำหนดระยะเวลา กำหนดปริมาณที่จะสั่ง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Prompt Cargo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กำหนดหลักเกณฑ์การจ่ายเงินชดเชยการนำเข้า และผลกระทบต่อฐานะกองทุนน้ำมันฯ โดยการสั่งให้นำเข้าแบบฉุกเฉิน กองทุนน้ำมันเชื้อเพลิงจะจ่ายเงินชดเชยส่วนต่างราคาตามต้นทุนจริง โดยที่สถานการณ์ที่จะก่อให้เกิดการขาดแคลนจนต้องสั่งนำเข้าแบบฉุกเฉิน อาจเกิดขึ้นได้จากหลายปัจจัยกรณีที่เกิดจากเหตุสุดวิสัย ไม่ควรต้องมีผู้ใดรับผิดชอบต่อค่าใช้จ่ายของกองทุนน้ำมันฯ ที่เกิดขึ้น เนื่องจากกองทุนน้ำมันฯ มีวัตถุประสงค์เพื่อแก้ไขและป้องกัน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>ขาดแคลนน้ำมันเชื้อเพลิง และสามารถมีค่าใช้จ่ายในการดำเนินการใดๆ ในเรื่องดังกล่าวได้อยู่แล้ว สำหรับผู้นำเข้าที่ไม่นำเข้าตามแผนโดยไม่มีเหตุสุดวิสัย จะถูกลงโทษตามพระราชบัญญัติการค้าน้ำมันเชื้อเพลิง พ.ศ. 2543 ซึ่งเป็นโทษอาญา มีโทษทั้งจำทั้งปรับ และการกระทำผิดในกรณีนี้ กรมธุรกิจพลังงานจะไม่ใช้อำนาจเปรียบเทียบปรับ แต่จะ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lastRenderedPageBreak/>
        <w:t>ส่งดำเนินคดีตามกฎหมายสถานเดียว และอาจจะไม่เห็นชอบให้นำเข้ามาจำหน่ายในประเทศอีกตามระยะเวลาที่กรมธุรกิจพลังงานกำหนด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  <w:u w:val="single"/>
          <w:cs/>
        </w:rPr>
        <w:t>มติของที่ประชุม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1. เห็นชอบมาตรการป้องกัน</w:t>
      </w:r>
      <w:proofErr w:type="spellStart"/>
      <w:r w:rsidRPr="00980453">
        <w:rPr>
          <w:rFonts w:ascii="CordiaUPC" w:hAnsi="CordiaUPC" w:cs="CordiaUPC"/>
          <w:color w:val="333333"/>
          <w:sz w:val="32"/>
          <w:szCs w:val="32"/>
          <w:cs/>
        </w:rPr>
        <w:t>ภาวะการ</w:t>
      </w:r>
      <w:proofErr w:type="spellEnd"/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ขาดแคลนก๊าซ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>LPG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1) เพิ่มอัตราการสำรองก๊าซ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ตามกฎหมายตามความจำเป็นและเหมาะสม โดยพิจารณาจากความมั่นคง โดยไม่ก่อให้เกิดภาระเกินสมควรต่อผู้ค้าน้ำมันตามมาตรา 7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>          (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2) การสั่งให้ผู้ค้าน้ำมันนำเข้าก๊าซ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แบบฉุกเฉินหรือ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Prompt Cargo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ผู้นำเข้ามีสิทธิ์ได้รับเงินชดเชยส่วนต่างราคาจากกองทุนน้ำมันเชื้อเพลิงตามต้นทุนจริง ทั้งนี้อำนาจในการสั่งให้ผู้ค้าน้ำมันนำเข้าแบบฉุกเฉิน แบ่งเป็น 2 กรณี ดังนี้ กรณีสั่งให้ ปตท. นำเข้า จะต้องได้รับความเห็นชอบให้นำเข้าจากคณะกรรมการบริหาร นโยบายพลังงาน แต่ถ้าเป็นกรณีสั่งให้ผู้ค้าน้ำมันเอกชนนำเข้า รัฐมนตรีว่าการกระทรวงพลังงานสามารถออกประกาศกระทรวงพลังงานให้ผู้ค้าน้ำมันเอกชนนำเข้า 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แบบฉุกเฉิน </w:t>
      </w:r>
    </w:p>
    <w:p w:rsidR="00980453" w:rsidRPr="00980453" w:rsidRDefault="00980453" w:rsidP="00980453">
      <w:pPr>
        <w:pStyle w:val="NormalWeb"/>
        <w:rPr>
          <w:rFonts w:ascii="CordiaUPC" w:hAnsi="CordiaUPC" w:cs="CordiaUPC"/>
          <w:color w:val="333333"/>
          <w:sz w:val="32"/>
          <w:szCs w:val="32"/>
          <w:cs/>
        </w:rPr>
      </w:pPr>
      <w:r w:rsidRPr="00980453">
        <w:rPr>
          <w:rFonts w:ascii="CordiaUPC" w:hAnsi="CordiaUPC" w:cs="CordiaUPC"/>
          <w:color w:val="333333"/>
          <w:sz w:val="32"/>
          <w:szCs w:val="32"/>
        </w:rPr>
        <w:t xml:space="preserve">    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2. เห็นชอบมอบหมายให้กรมธุรกิจพลังงานดำเนินการออกประกาศกระทรวงพลังงานตามพระราชบัญญัติการค้าน้ำมันเชื้อเพลิง พ.ศ. 2543 เพื่อรองรับแนวทางและวิธีการปฏิบัติตามมาตรการป้องกันการขาดแคลนก๊าซ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 xml:space="preserve">โดยเฉพาะประเด็นการสั่งให้นำเข้าก๊าซ </w:t>
      </w:r>
      <w:r w:rsidRPr="00980453">
        <w:rPr>
          <w:rFonts w:ascii="CordiaUPC" w:hAnsi="CordiaUPC" w:cs="CordiaUPC"/>
          <w:color w:val="333333"/>
          <w:sz w:val="32"/>
          <w:szCs w:val="32"/>
        </w:rPr>
        <w:t xml:space="preserve">LPG </w:t>
      </w:r>
      <w:r w:rsidRPr="00980453">
        <w:rPr>
          <w:rFonts w:ascii="CordiaUPC" w:hAnsi="CordiaUPC" w:cs="CordiaUPC"/>
          <w:color w:val="333333"/>
          <w:sz w:val="32"/>
          <w:szCs w:val="32"/>
          <w:cs/>
        </w:rPr>
        <w:t>แบบฉุกเฉิน</w:t>
      </w:r>
    </w:p>
    <w:p w:rsidR="00980453" w:rsidRPr="00980453" w:rsidRDefault="00980453" w:rsidP="00980453">
      <w:pPr>
        <w:rPr>
          <w:rFonts w:ascii="CordiaUPC" w:hAnsi="CordiaUPC" w:cs="CordiaUPC"/>
          <w:b/>
          <w:bCs/>
          <w:sz w:val="32"/>
          <w:szCs w:val="32"/>
        </w:rPr>
      </w:pPr>
    </w:p>
    <w:sectPr w:rsidR="00980453" w:rsidRPr="00980453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3CE4"/>
    <w:rsid w:val="001D7CA5"/>
    <w:rsid w:val="003554BA"/>
    <w:rsid w:val="008F3CE4"/>
    <w:rsid w:val="00980453"/>
    <w:rsid w:val="00A57DDC"/>
    <w:rsid w:val="00CA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B8CB318-8538-4B6E-9C11-37FF38B3CC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980453"/>
    <w:pPr>
      <w:spacing w:after="0" w:line="240" w:lineRule="auto"/>
    </w:pPr>
    <w:rPr>
      <w:rFonts w:ascii="Angsana New" w:eastAsia="Times New Roman" w:hAnsi="Angsana New" w:cs="Angsana New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7984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6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329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1803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39822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24892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18736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18319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15270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423109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58713">
                                              <w:marLeft w:val="0"/>
                                              <w:marRight w:val="0"/>
                                              <w:marTop w:val="0"/>
                                              <w:marBottom w:val="36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dotted" w:sz="6" w:space="18" w:color="CCCCCC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09844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806165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1672</Words>
  <Characters>9537</Characters>
  <Application>Microsoft Office Word</Application>
  <DocSecurity>0</DocSecurity>
  <Lines>79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11187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KANUANGSOOK SUWARN</dc:creator>
  <cp:keywords/>
  <dc:description/>
  <cp:lastModifiedBy>KANUANGSOOK SUWARN</cp:lastModifiedBy>
  <cp:revision>2</cp:revision>
  <dcterms:created xsi:type="dcterms:W3CDTF">2018-03-29T03:02:00Z</dcterms:created>
  <dcterms:modified xsi:type="dcterms:W3CDTF">2018-03-29T03:02:00Z</dcterms:modified>
</cp:coreProperties>
</file>